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74978B" w14:textId="188E83AD" w:rsidR="0072076A" w:rsidRPr="0072076A" w:rsidRDefault="0065569E" w:rsidP="0072076A">
      <w:pPr>
        <w:spacing w:after="0" w:line="340" w:lineRule="atLeast"/>
        <w:rPr>
          <w:rFonts w:ascii="Calibri" w:eastAsia="Times New Roman" w:hAnsi="Calibri" w:cs="Times New Roman"/>
          <w:b/>
          <w:u w:val="single"/>
          <w:lang w:eastAsia="pl-PL"/>
        </w:rPr>
      </w:pPr>
      <w:r>
        <w:rPr>
          <w:rFonts w:ascii="Calibri" w:eastAsia="Times New Roman" w:hAnsi="Calibri" w:cs="Times New Roman"/>
          <w:b/>
          <w:lang w:eastAsia="pl-PL"/>
        </w:rPr>
        <w:t>Załącznik nr 1</w:t>
      </w:r>
      <w:r w:rsidR="0072076A" w:rsidRPr="0072076A">
        <w:rPr>
          <w:rFonts w:ascii="Calibri" w:eastAsia="Times New Roman" w:hAnsi="Calibri" w:cs="Times New Roman"/>
          <w:b/>
          <w:lang w:eastAsia="pl-PL"/>
        </w:rPr>
        <w:t xml:space="preserve">: </w:t>
      </w:r>
      <w:r w:rsidR="0072076A" w:rsidRPr="0072076A">
        <w:rPr>
          <w:rFonts w:ascii="Calibri" w:eastAsia="Times New Roman" w:hAnsi="Calibri" w:cs="Times New Roman"/>
          <w:b/>
          <w:u w:val="single"/>
          <w:lang w:eastAsia="pl-PL"/>
        </w:rPr>
        <w:t>Zasady wyłączenia zadań z pomocy publicznej</w:t>
      </w:r>
      <w:r w:rsidR="0072076A" w:rsidRPr="0072076A">
        <w:rPr>
          <w:rFonts w:ascii="Calibri" w:eastAsia="Times New Roman" w:hAnsi="Calibri" w:cs="Times New Roman"/>
          <w:b/>
          <w:lang w:eastAsia="pl-PL"/>
        </w:rPr>
        <w:t xml:space="preserve"> </w:t>
      </w:r>
    </w:p>
    <w:p w14:paraId="5AE69D90" w14:textId="77777777" w:rsidR="0072076A" w:rsidRPr="0072076A" w:rsidRDefault="0072076A" w:rsidP="0072076A">
      <w:pPr>
        <w:spacing w:after="0" w:line="340" w:lineRule="atLeast"/>
        <w:rPr>
          <w:rFonts w:ascii="Calibri" w:eastAsia="Times New Roman" w:hAnsi="Calibri" w:cs="Calibri"/>
          <w:lang w:eastAsia="pl-PL"/>
        </w:rPr>
      </w:pPr>
    </w:p>
    <w:p w14:paraId="5C379712" w14:textId="77777777" w:rsidR="0072076A" w:rsidRPr="0072076A" w:rsidRDefault="0072076A" w:rsidP="0072076A">
      <w:pPr>
        <w:spacing w:after="0" w:line="340" w:lineRule="atLeast"/>
        <w:rPr>
          <w:rFonts w:ascii="Calibri" w:eastAsia="Times New Roman" w:hAnsi="Calibri" w:cs="Calibri"/>
          <w:b/>
          <w:lang w:eastAsia="pl-PL"/>
        </w:rPr>
      </w:pPr>
      <w:r w:rsidRPr="0072076A">
        <w:rPr>
          <w:rFonts w:ascii="Calibri" w:eastAsia="Times New Roman" w:hAnsi="Calibri" w:cs="Calibri"/>
          <w:b/>
          <w:lang w:eastAsia="pl-PL"/>
        </w:rPr>
        <w:t>INFORMACJE OGÓLNE</w:t>
      </w:r>
    </w:p>
    <w:p w14:paraId="5BAB6DBF" w14:textId="77777777" w:rsidR="0072076A" w:rsidRPr="0072076A" w:rsidRDefault="0072076A" w:rsidP="0072076A">
      <w:pPr>
        <w:spacing w:after="0" w:line="340" w:lineRule="atLeast"/>
        <w:jc w:val="both"/>
        <w:rPr>
          <w:rFonts w:ascii="Calibri" w:eastAsia="Times New Roman" w:hAnsi="Calibri" w:cs="Calibri"/>
          <w:lang w:eastAsia="pl-PL"/>
        </w:rPr>
      </w:pPr>
      <w:r w:rsidRPr="0072076A">
        <w:rPr>
          <w:rFonts w:ascii="Calibri" w:eastAsia="Times New Roman" w:hAnsi="Calibri" w:cs="Calibri"/>
          <w:lang w:eastAsia="pl-PL"/>
        </w:rPr>
        <w:t>1. W przypadku wnioskodawców będących przedsiębiorstwami, w rozumieniu art. 1 załącznika I do rozporządzenia Komisji (UE) nr 651/2014 dofinansowanie w programie jest udzielane jako pomoc publiczna, na warunkach określonych w §7 rozporządzenia Ministra Kultury i Dziedzictwa Narodowego z dnia 18 grudnia 2018 r. w sprawie zakresu zadań objętych mecenatem państwa, udzielania dotacji celowej na zadania nim objęte oraz udzielania dofinansowań podmiotom prowadzącym działalność w dziedzinie kultury i ochrony dziedzictwa narodowego (Dz.U. z 2018 r. poz. 2374)</w:t>
      </w:r>
      <w:r w:rsidRPr="0072076A">
        <w:rPr>
          <w:rFonts w:ascii="Calibri" w:eastAsia="Times New Roman" w:hAnsi="Calibri" w:cs="Calibri"/>
          <w:vertAlign w:val="superscript"/>
          <w:lang w:eastAsia="pl-PL"/>
        </w:rPr>
        <w:footnoteReference w:id="2"/>
      </w:r>
      <w:r w:rsidRPr="0072076A">
        <w:rPr>
          <w:rFonts w:ascii="Calibri" w:eastAsia="Times New Roman" w:hAnsi="Calibri" w:cs="Calibri"/>
          <w:lang w:eastAsia="pl-PL"/>
        </w:rPr>
        <w:t>.</w:t>
      </w:r>
    </w:p>
    <w:p w14:paraId="5A9E1AEB" w14:textId="77777777" w:rsidR="0072076A" w:rsidRPr="0072076A" w:rsidRDefault="0072076A" w:rsidP="0072076A">
      <w:pPr>
        <w:spacing w:after="0" w:line="340" w:lineRule="atLeast"/>
        <w:jc w:val="both"/>
        <w:rPr>
          <w:rFonts w:ascii="Calibri" w:eastAsia="Times New Roman" w:hAnsi="Calibri" w:cs="Calibri"/>
          <w:lang w:eastAsia="pl-PL"/>
        </w:rPr>
      </w:pPr>
      <w:r w:rsidRPr="0072076A">
        <w:rPr>
          <w:rFonts w:ascii="Calibri" w:eastAsia="Times New Roman" w:hAnsi="Calibri" w:cs="Calibri"/>
          <w:lang w:eastAsia="pl-PL"/>
        </w:rPr>
        <w:t>2. Zgodnie z art. 1 załącznika I do rozporządzenia Komisji (UE) nr 651/2014 uznającego niektóre rodzaje pomocy za zgodne z rynkiem wewnętrznym w zastosowaniu art. 107 i 108 Traktatu „</w:t>
      </w:r>
      <w:r w:rsidRPr="0072076A">
        <w:rPr>
          <w:rFonts w:ascii="Calibri" w:eastAsia="Times New Roman" w:hAnsi="Calibri" w:cs="Calibri"/>
          <w:b/>
          <w:lang w:eastAsia="pl-PL"/>
        </w:rPr>
        <w:t>za przedsiębiorstwo uważa się podmiot prowadzący działalność gospodarczą bez względu na jego formę prawną.</w:t>
      </w:r>
      <w:r w:rsidRPr="0072076A">
        <w:rPr>
          <w:rFonts w:ascii="Calibri" w:eastAsia="Times New Roman" w:hAnsi="Calibri" w:cs="Calibri"/>
          <w:lang w:eastAsia="pl-PL"/>
        </w:rPr>
        <w:t xml:space="preserve"> Zalicza się tu w szczególności osoby prowadzące działalność na własny rachunek oraz firmy rodzinne zajmujące się rzemiosłem lub inną działalnością, a także spółki lub stowarzyszenia prowadzące regularną działalność gospodarczą”. Z perspektywy przepisów o pomocy publicznej działalność gospodarcza rozumiana jest jako wszelka działalność polegająca na oferowaniu na rynku towarów lub usług. W tym zakresie nie znajduje zastosowanie definicja działalności gospodarczej zawarta w art. 3 ustawy z dnia 6 marca 2018 r. Prawo przedsiębiorców (Dz. U. z 2018 r. poz. 646).</w:t>
      </w:r>
    </w:p>
    <w:p w14:paraId="7E7B7DBD" w14:textId="55849743" w:rsidR="0072076A" w:rsidRPr="0072076A" w:rsidRDefault="0072076A" w:rsidP="0072076A">
      <w:pPr>
        <w:spacing w:after="0" w:line="340" w:lineRule="atLeast"/>
        <w:jc w:val="both"/>
        <w:rPr>
          <w:rFonts w:ascii="Calibri" w:eastAsia="Times New Roman" w:hAnsi="Calibri" w:cs="Calibri"/>
          <w:lang w:eastAsia="pl-PL"/>
        </w:rPr>
      </w:pPr>
      <w:r w:rsidRPr="0072076A">
        <w:rPr>
          <w:rFonts w:ascii="Calibri" w:eastAsia="Times New Roman" w:hAnsi="Calibri" w:cs="Calibri"/>
          <w:lang w:eastAsia="pl-PL"/>
        </w:rPr>
        <w:t>3. Określenie czy dany wnioskodawca występuje o dofinansowanie jako przedsiębiorstwo nie zależy od formy prawnej wnioskodawcy ale od cech zadania będącego przedmiotem wniosku. Oznacza to zatem, że mogą wystąpić sytuacje, w których przedsiębiorcy będą się ubiegać o wsparcie tylko działalności, która ma charakter niegospodarczy. Nie można też wykluczyć, iż w przypadku wnioskodawcy składającego wnioski do różnych programów w przypadku jednego z zadań wnioskodawca będzie występował jako przedsiębiorstwo, a w przypadku innego zadania – nie. Decydujące jest zatem ustalenie, czy dofinansowanie realizacji zadania przyznawane jest przedsiębiorcy w związku z prowadzoną przez niego działalnością gospodarczą.</w:t>
      </w:r>
    </w:p>
    <w:p w14:paraId="6293A9BA" w14:textId="77777777" w:rsidR="0072076A" w:rsidRPr="0072076A" w:rsidRDefault="0072076A" w:rsidP="0072076A">
      <w:pPr>
        <w:spacing w:after="0" w:line="340" w:lineRule="atLeast"/>
        <w:jc w:val="both"/>
        <w:rPr>
          <w:rFonts w:ascii="Calibri" w:eastAsia="Times New Roman" w:hAnsi="Calibri" w:cs="Calibri"/>
          <w:lang w:eastAsia="pl-PL"/>
        </w:rPr>
      </w:pPr>
      <w:r w:rsidRPr="0072076A">
        <w:rPr>
          <w:rFonts w:ascii="Calibri" w:eastAsia="Times New Roman" w:hAnsi="Calibri" w:cs="Calibri"/>
          <w:lang w:eastAsia="pl-PL"/>
        </w:rPr>
        <w:t>4. Gdy zadanie ma charakter niegospodarczy, ale o wsparcie ubiega się wnioskodawca prowadzący działalność gospodarczą, aby dofinansowanie nie zostało uznane za pomoc publiczną, wnioskodawca powinien zapewnić rachunkowe rozdzielenie obydwu działalności, tak aby uniknąć wykorzystywania wsparcia otrzymanego na działalność niegospodarczą do finansowania działalności gospodarczej</w:t>
      </w:r>
      <w:r w:rsidRPr="0072076A">
        <w:rPr>
          <w:rFonts w:ascii="Calibri" w:eastAsia="Times New Roman" w:hAnsi="Calibri" w:cs="Calibri"/>
          <w:vertAlign w:val="superscript"/>
          <w:lang w:eastAsia="pl-PL"/>
        </w:rPr>
        <w:footnoteReference w:id="3"/>
      </w:r>
      <w:r w:rsidRPr="0072076A">
        <w:rPr>
          <w:rFonts w:ascii="Calibri" w:eastAsia="Times New Roman" w:hAnsi="Calibri" w:cs="Calibri"/>
          <w:lang w:eastAsia="pl-PL"/>
        </w:rPr>
        <w:t>.</w:t>
      </w:r>
    </w:p>
    <w:p w14:paraId="55E33E54" w14:textId="2CAB2D4F" w:rsidR="0072076A" w:rsidRPr="0072076A" w:rsidRDefault="0072076A" w:rsidP="0072076A">
      <w:pPr>
        <w:spacing w:after="0" w:line="340" w:lineRule="atLeast"/>
        <w:jc w:val="both"/>
        <w:rPr>
          <w:rFonts w:ascii="Calibri" w:eastAsia="Times New Roman" w:hAnsi="Calibri" w:cs="Calibri"/>
          <w:b/>
          <w:lang w:eastAsia="pl-PL"/>
        </w:rPr>
      </w:pPr>
      <w:r w:rsidRPr="0072076A">
        <w:rPr>
          <w:rFonts w:ascii="Calibri" w:eastAsia="Times New Roman" w:hAnsi="Calibri" w:cs="Calibri"/>
          <w:b/>
          <w:lang w:eastAsia="pl-PL"/>
        </w:rPr>
        <w:t>5. Celem program</w:t>
      </w:r>
      <w:r w:rsidR="000F70F0">
        <w:rPr>
          <w:rFonts w:ascii="Calibri" w:eastAsia="Times New Roman" w:hAnsi="Calibri" w:cs="Calibri"/>
          <w:b/>
          <w:lang w:eastAsia="pl-PL"/>
        </w:rPr>
        <w:t>u „Kraszewski. Komputery dla bibliotek 2019</w:t>
      </w:r>
      <w:r w:rsidRPr="0072076A">
        <w:rPr>
          <w:rFonts w:ascii="Calibri" w:eastAsia="Times New Roman" w:hAnsi="Calibri" w:cs="Calibri"/>
          <w:b/>
          <w:lang w:eastAsia="pl-PL"/>
        </w:rPr>
        <w:t>” jest wspieranie zadań o charakterze niekomercyjnym, które zapewniają całkowicie bezpłatny dostęp odbiorców do oferty kulturalnej. Z tego względu program nie przewiduje udzielania dofinansowań jako pomocy publicznej.</w:t>
      </w:r>
    </w:p>
    <w:p w14:paraId="09DAFCBA" w14:textId="40C97675" w:rsidR="0072076A" w:rsidRPr="0072076A" w:rsidRDefault="0072076A" w:rsidP="0072076A">
      <w:pPr>
        <w:spacing w:after="0" w:line="340" w:lineRule="atLeast"/>
        <w:jc w:val="both"/>
        <w:rPr>
          <w:rFonts w:ascii="Calibri" w:eastAsia="Times New Roman" w:hAnsi="Calibri" w:cs="Calibri"/>
          <w:lang w:eastAsia="pl-PL"/>
        </w:rPr>
      </w:pPr>
      <w:r w:rsidRPr="0072076A">
        <w:rPr>
          <w:rFonts w:ascii="Calibri" w:eastAsia="Times New Roman" w:hAnsi="Calibri" w:cs="Calibri"/>
          <w:lang w:eastAsia="pl-PL"/>
        </w:rPr>
        <w:t>6. Instytucja zarządzająca analizuje informacje przedstawione we wniosku w zakresie całkowicie bezpłatnego dostępu do zadania w cel</w:t>
      </w:r>
      <w:r w:rsidR="00CD0B54">
        <w:rPr>
          <w:rFonts w:ascii="Calibri" w:eastAsia="Times New Roman" w:hAnsi="Calibri" w:cs="Calibri"/>
          <w:lang w:eastAsia="pl-PL"/>
        </w:rPr>
        <w:t>u weryfikacji</w:t>
      </w:r>
      <w:r w:rsidR="00F945BF">
        <w:rPr>
          <w:rFonts w:ascii="Calibri" w:eastAsia="Times New Roman" w:hAnsi="Calibri" w:cs="Calibri"/>
          <w:lang w:eastAsia="pl-PL"/>
        </w:rPr>
        <w:t>,</w:t>
      </w:r>
      <w:bookmarkStart w:id="0" w:name="_GoBack"/>
      <w:bookmarkEnd w:id="0"/>
      <w:r w:rsidR="00CD0B54">
        <w:rPr>
          <w:rFonts w:ascii="Calibri" w:eastAsia="Times New Roman" w:hAnsi="Calibri" w:cs="Calibri"/>
          <w:lang w:eastAsia="pl-PL"/>
        </w:rPr>
        <w:t xml:space="preserve"> czy zadanie zgodn</w:t>
      </w:r>
      <w:r w:rsidRPr="0072076A">
        <w:rPr>
          <w:rFonts w:ascii="Calibri" w:eastAsia="Times New Roman" w:hAnsi="Calibri" w:cs="Calibri"/>
          <w:lang w:eastAsia="pl-PL"/>
        </w:rPr>
        <w:t>e jest z celami programu, czy ma charakter czysto społeczny, edukacyjny lub kulturalny, a jego efekty będą otwarte dla ogółu społeczeństwa bezpłatnie w trakcie jego realizacji oraz po jego zakończeniu.</w:t>
      </w:r>
    </w:p>
    <w:p w14:paraId="311E27BD" w14:textId="77777777" w:rsidR="0072076A" w:rsidRPr="0072076A" w:rsidRDefault="0072076A" w:rsidP="0072076A">
      <w:pPr>
        <w:spacing w:after="0" w:line="340" w:lineRule="atLeast"/>
        <w:jc w:val="both"/>
        <w:rPr>
          <w:rFonts w:ascii="Calibri" w:eastAsia="Times New Roman" w:hAnsi="Calibri" w:cs="Calibri"/>
          <w:lang w:eastAsia="pl-PL"/>
        </w:rPr>
      </w:pPr>
    </w:p>
    <w:p w14:paraId="6CE75207" w14:textId="77777777" w:rsidR="0072076A" w:rsidRPr="0072076A" w:rsidRDefault="0072076A" w:rsidP="0072076A">
      <w:pPr>
        <w:spacing w:after="0" w:line="340" w:lineRule="atLeast"/>
        <w:jc w:val="both"/>
        <w:rPr>
          <w:rFonts w:ascii="Calibri" w:eastAsia="Times New Roman" w:hAnsi="Calibri" w:cs="Calibri"/>
          <w:b/>
          <w:lang w:eastAsia="pl-PL"/>
        </w:rPr>
      </w:pPr>
      <w:r w:rsidRPr="0072076A">
        <w:rPr>
          <w:rFonts w:ascii="Calibri" w:eastAsia="Times New Roman" w:hAnsi="Calibri" w:cs="Calibri"/>
          <w:b/>
          <w:lang w:eastAsia="pl-PL"/>
        </w:rPr>
        <w:t>DOFINANSOWANIE, KTÓRE NIE JEST POMOCĄ PUBLICZNĄ</w:t>
      </w:r>
    </w:p>
    <w:p w14:paraId="0142C49E" w14:textId="77777777" w:rsidR="0072076A" w:rsidRPr="0072076A" w:rsidRDefault="0072076A" w:rsidP="0072076A">
      <w:pPr>
        <w:spacing w:after="0" w:line="340" w:lineRule="atLeast"/>
        <w:jc w:val="both"/>
        <w:rPr>
          <w:rFonts w:ascii="Calibri" w:eastAsia="Times New Roman" w:hAnsi="Calibri" w:cs="Calibri"/>
          <w:lang w:eastAsia="pl-PL"/>
        </w:rPr>
      </w:pPr>
      <w:r w:rsidRPr="0072076A">
        <w:rPr>
          <w:rFonts w:ascii="Calibri" w:eastAsia="Times New Roman" w:hAnsi="Calibri" w:cs="Calibri"/>
          <w:lang w:eastAsia="pl-PL"/>
        </w:rPr>
        <w:t>7. Po stwierdzeniu, że ewentualne dofinansowanie nie jest pomocą publiczną, może być ono przyznane i udzielone na zasadach określonych w regulaminie programu.</w:t>
      </w:r>
    </w:p>
    <w:p w14:paraId="797D8E6D" w14:textId="77777777" w:rsidR="0072076A" w:rsidRPr="0072076A" w:rsidRDefault="0072076A" w:rsidP="0072076A">
      <w:pPr>
        <w:spacing w:after="0" w:line="340" w:lineRule="atLeast"/>
        <w:jc w:val="both"/>
        <w:rPr>
          <w:rFonts w:ascii="Calibri" w:eastAsia="Times New Roman" w:hAnsi="Calibri" w:cs="Calibri"/>
          <w:lang w:eastAsia="pl-PL"/>
        </w:rPr>
      </w:pPr>
      <w:r w:rsidRPr="0072076A">
        <w:rPr>
          <w:rFonts w:ascii="Calibri" w:eastAsia="Times New Roman" w:hAnsi="Calibri" w:cs="Calibri"/>
          <w:lang w:eastAsia="pl-PL"/>
        </w:rPr>
        <w:t>8. W przypadku przyznania dofinansowania niebędącego pomocą publiczną beneficjent na etapie aktualizacji wniosku jest zobligowany do potwierdzenia czy – w związku ze zmianami w zakresie zadania wprowadzonymi na etapie aktualizacji – nie zachodzą okoliczności wykluczające zadanie z zakresu programu (uzyskanie przychodów/wprowadzenie opłat za udział w zadaniu).</w:t>
      </w:r>
    </w:p>
    <w:p w14:paraId="60CDF22B" w14:textId="04B01D62" w:rsidR="0072076A" w:rsidRPr="0072076A" w:rsidRDefault="00E40318" w:rsidP="0072076A">
      <w:pPr>
        <w:spacing w:after="0" w:line="340" w:lineRule="atLeast"/>
        <w:jc w:val="both"/>
        <w:rPr>
          <w:rFonts w:ascii="Calibri" w:eastAsia="Times New Roman" w:hAnsi="Calibri" w:cs="Calibri"/>
          <w:lang w:eastAsia="pl-PL"/>
        </w:rPr>
      </w:pPr>
      <w:r>
        <w:rPr>
          <w:rFonts w:ascii="Calibri" w:eastAsia="Times New Roman" w:hAnsi="Calibri" w:cs="Calibri"/>
          <w:lang w:eastAsia="pl-PL"/>
        </w:rPr>
        <w:t>9. </w:t>
      </w:r>
      <w:r w:rsidR="0072076A" w:rsidRPr="0072076A">
        <w:rPr>
          <w:rFonts w:ascii="Calibri" w:eastAsia="Times New Roman" w:hAnsi="Calibri" w:cs="Calibri"/>
          <w:lang w:eastAsia="pl-PL"/>
        </w:rPr>
        <w:t>UWAGA! Przedstawienie przez wnioskodawcę/beneficjenta niesprawdzonych lub nieprawdziwych informacji we wniosku oraz niespełnienie wymogów określonych w pkt. 4-6 i pkt. 8 może skutkować odrzuceniem wniosku, anulowaniem przyznanego dofinansowania lub obowiązkiem zwrotu dofinansowania wraz z odsetkami.</w:t>
      </w:r>
    </w:p>
    <w:p w14:paraId="31C87E1E" w14:textId="5058A311" w:rsidR="00642DE3" w:rsidRPr="0072076A" w:rsidRDefault="00642DE3" w:rsidP="0072076A"/>
    <w:sectPr w:rsidR="00642DE3" w:rsidRPr="0072076A">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11958D" w14:textId="77777777" w:rsidR="000A0CFC" w:rsidRDefault="000A0CFC" w:rsidP="00741290">
      <w:pPr>
        <w:spacing w:after="0" w:line="240" w:lineRule="auto"/>
      </w:pPr>
      <w:r>
        <w:separator/>
      </w:r>
    </w:p>
  </w:endnote>
  <w:endnote w:type="continuationSeparator" w:id="0">
    <w:p w14:paraId="079EF260" w14:textId="77777777" w:rsidR="000A0CFC" w:rsidRDefault="000A0CFC" w:rsidP="00741290">
      <w:pPr>
        <w:spacing w:after="0" w:line="240" w:lineRule="auto"/>
      </w:pPr>
      <w:r>
        <w:continuationSeparator/>
      </w:r>
    </w:p>
  </w:endnote>
  <w:endnote w:type="continuationNotice" w:id="1">
    <w:p w14:paraId="5EA22C39" w14:textId="77777777" w:rsidR="000A0CFC" w:rsidRDefault="000A0CFC" w:rsidP="007412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2E863" w14:textId="77777777" w:rsidR="00741290" w:rsidRDefault="00741290" w:rsidP="006819D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16EFF1" w14:textId="77777777" w:rsidR="000A0CFC" w:rsidRDefault="000A0CFC" w:rsidP="00741290">
      <w:pPr>
        <w:spacing w:after="0" w:line="240" w:lineRule="auto"/>
      </w:pPr>
      <w:r>
        <w:separator/>
      </w:r>
    </w:p>
  </w:footnote>
  <w:footnote w:type="continuationSeparator" w:id="0">
    <w:p w14:paraId="04DC48D6" w14:textId="77777777" w:rsidR="000A0CFC" w:rsidRDefault="000A0CFC" w:rsidP="00741290">
      <w:pPr>
        <w:spacing w:after="0" w:line="240" w:lineRule="auto"/>
      </w:pPr>
      <w:r>
        <w:continuationSeparator/>
      </w:r>
    </w:p>
  </w:footnote>
  <w:footnote w:type="continuationNotice" w:id="1">
    <w:p w14:paraId="477A289F" w14:textId="77777777" w:rsidR="000A0CFC" w:rsidRDefault="000A0CFC" w:rsidP="00741290">
      <w:pPr>
        <w:spacing w:after="0" w:line="240" w:lineRule="auto"/>
      </w:pPr>
    </w:p>
  </w:footnote>
  <w:footnote w:id="2">
    <w:p w14:paraId="57D049B1" w14:textId="77777777" w:rsidR="0072076A" w:rsidRPr="0072076A" w:rsidRDefault="0072076A" w:rsidP="0072076A">
      <w:pPr>
        <w:pStyle w:val="Tekstprzypisudolnego"/>
        <w:jc w:val="both"/>
        <w:rPr>
          <w:rFonts w:ascii="Calibri" w:hAnsi="Calibri" w:cs="Calibri"/>
          <w:sz w:val="18"/>
          <w:szCs w:val="18"/>
        </w:rPr>
      </w:pPr>
      <w:r w:rsidRPr="0072076A">
        <w:rPr>
          <w:rStyle w:val="Odwoanieprzypisudolnego"/>
          <w:rFonts w:ascii="Calibri" w:hAnsi="Calibri" w:cs="Calibri"/>
          <w:sz w:val="18"/>
          <w:szCs w:val="18"/>
        </w:rPr>
        <w:footnoteRef/>
      </w:r>
      <w:r w:rsidRPr="0072076A">
        <w:rPr>
          <w:rFonts w:ascii="Calibri" w:hAnsi="Calibri" w:cs="Calibri"/>
          <w:sz w:val="18"/>
          <w:szCs w:val="18"/>
        </w:rPr>
        <w:t xml:space="preserve"> Zgodnie z art. 53 rozporządzenia Komisji (UE) nr 651/2014 z dnia 17 czerwca 2014 r. uznającego niektóre rodzaje pomocy za zgodne z rynkiem wewnętrznym w zastosowaniu art. 107 i 108 Traktatu.</w:t>
      </w:r>
    </w:p>
  </w:footnote>
  <w:footnote w:id="3">
    <w:p w14:paraId="6CA7DE9E" w14:textId="14292718" w:rsidR="0072076A" w:rsidRPr="0072076A" w:rsidRDefault="0072076A" w:rsidP="0072076A">
      <w:pPr>
        <w:pStyle w:val="Tekstprzypisudolnego"/>
        <w:rPr>
          <w:rFonts w:ascii="Calibri" w:hAnsi="Calibri" w:cs="Calibri"/>
          <w:sz w:val="18"/>
          <w:szCs w:val="18"/>
        </w:rPr>
      </w:pPr>
      <w:r w:rsidRPr="0072076A">
        <w:rPr>
          <w:rStyle w:val="Odwoanieprzypisudolnego"/>
          <w:rFonts w:ascii="Calibri" w:hAnsi="Calibri" w:cs="Calibri"/>
          <w:sz w:val="18"/>
          <w:szCs w:val="18"/>
        </w:rPr>
        <w:footnoteRef/>
      </w:r>
      <w:r w:rsidRPr="0072076A">
        <w:rPr>
          <w:rFonts w:ascii="Calibri" w:hAnsi="Calibri" w:cs="Calibri"/>
          <w:sz w:val="18"/>
          <w:szCs w:val="18"/>
        </w:rPr>
        <w:t xml:space="preserve"> Obowiązek prowadzenia wyodrębnionej ewidencji księgowej środków finansowych Ministra oraz wydatków dokonywanych z tych środków dotyczy wszystkich beneficjentów programu (patrz. </w:t>
      </w:r>
      <w:r w:rsidRPr="008517CA">
        <w:rPr>
          <w:rFonts w:ascii="Calibri" w:hAnsi="Calibri"/>
          <w:bCs/>
          <w:sz w:val="18"/>
          <w:szCs w:val="18"/>
        </w:rPr>
        <w:t>§</w:t>
      </w:r>
      <w:r w:rsidR="009C4C53">
        <w:rPr>
          <w:rFonts w:ascii="Calibri" w:hAnsi="Calibri"/>
          <w:bCs/>
          <w:sz w:val="18"/>
          <w:szCs w:val="18"/>
        </w:rPr>
        <w:t>13 ust. 2</w:t>
      </w:r>
      <w:r>
        <w:rPr>
          <w:rFonts w:ascii="Calibri" w:hAnsi="Calibri"/>
          <w:bCs/>
          <w:sz w:val="18"/>
          <w:szCs w:val="18"/>
        </w:rPr>
        <w:t xml:space="preserve"> regulaminu).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81467" w14:textId="77777777" w:rsidR="00741290" w:rsidRDefault="0074129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511FAB"/>
    <w:multiLevelType w:val="hybridMultilevel"/>
    <w:tmpl w:val="1D221448"/>
    <w:lvl w:ilvl="0" w:tplc="0415000F">
      <w:start w:val="1"/>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7C34756"/>
    <w:multiLevelType w:val="hybridMultilevel"/>
    <w:tmpl w:val="C67E51E0"/>
    <w:lvl w:ilvl="0" w:tplc="3E54A164">
      <w:start w:val="1"/>
      <w:numFmt w:val="decimal"/>
      <w:lvlText w:val="%1."/>
      <w:lvlJc w:val="left"/>
      <w:pPr>
        <w:ind w:left="1142" w:hanging="360"/>
      </w:pPr>
      <w:rPr>
        <w:rFonts w:hint="default"/>
        <w:b/>
      </w:rPr>
    </w:lvl>
    <w:lvl w:ilvl="1" w:tplc="E32C91CC">
      <w:start w:val="1"/>
      <w:numFmt w:val="lowerLetter"/>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4F3"/>
    <w:rsid w:val="0000235D"/>
    <w:rsid w:val="00023F40"/>
    <w:rsid w:val="00024E55"/>
    <w:rsid w:val="00026727"/>
    <w:rsid w:val="00027C4C"/>
    <w:rsid w:val="00053F94"/>
    <w:rsid w:val="00054F45"/>
    <w:rsid w:val="00065F1E"/>
    <w:rsid w:val="00081350"/>
    <w:rsid w:val="00085F63"/>
    <w:rsid w:val="00093156"/>
    <w:rsid w:val="000A0303"/>
    <w:rsid w:val="000A0CFC"/>
    <w:rsid w:val="000A233E"/>
    <w:rsid w:val="000B4611"/>
    <w:rsid w:val="000B5D25"/>
    <w:rsid w:val="000C79D4"/>
    <w:rsid w:val="000D395D"/>
    <w:rsid w:val="000D5290"/>
    <w:rsid w:val="000D6C27"/>
    <w:rsid w:val="000E2340"/>
    <w:rsid w:val="000E25AF"/>
    <w:rsid w:val="000F19D3"/>
    <w:rsid w:val="000F70F0"/>
    <w:rsid w:val="00105551"/>
    <w:rsid w:val="00116BD5"/>
    <w:rsid w:val="00121AE1"/>
    <w:rsid w:val="00130D4F"/>
    <w:rsid w:val="00135777"/>
    <w:rsid w:val="00171140"/>
    <w:rsid w:val="00191E47"/>
    <w:rsid w:val="001954EF"/>
    <w:rsid w:val="001B1C94"/>
    <w:rsid w:val="001F674C"/>
    <w:rsid w:val="00200DAD"/>
    <w:rsid w:val="00206E91"/>
    <w:rsid w:val="00212DE1"/>
    <w:rsid w:val="0022482B"/>
    <w:rsid w:val="00225187"/>
    <w:rsid w:val="00241ACC"/>
    <w:rsid w:val="00242AA0"/>
    <w:rsid w:val="00264E36"/>
    <w:rsid w:val="00265F74"/>
    <w:rsid w:val="00270301"/>
    <w:rsid w:val="00274734"/>
    <w:rsid w:val="00280C83"/>
    <w:rsid w:val="002960E3"/>
    <w:rsid w:val="002A60E5"/>
    <w:rsid w:val="002C5EC6"/>
    <w:rsid w:val="002D5335"/>
    <w:rsid w:val="002D7835"/>
    <w:rsid w:val="002E0AB0"/>
    <w:rsid w:val="002E10AD"/>
    <w:rsid w:val="002E22E5"/>
    <w:rsid w:val="002E7274"/>
    <w:rsid w:val="002F7A20"/>
    <w:rsid w:val="00302977"/>
    <w:rsid w:val="003036DF"/>
    <w:rsid w:val="00307DAE"/>
    <w:rsid w:val="003206E6"/>
    <w:rsid w:val="00322D84"/>
    <w:rsid w:val="003335D4"/>
    <w:rsid w:val="003426D3"/>
    <w:rsid w:val="00343D21"/>
    <w:rsid w:val="00346F03"/>
    <w:rsid w:val="00351D62"/>
    <w:rsid w:val="003728A7"/>
    <w:rsid w:val="00374005"/>
    <w:rsid w:val="003854DC"/>
    <w:rsid w:val="003A2481"/>
    <w:rsid w:val="003A2552"/>
    <w:rsid w:val="003A482A"/>
    <w:rsid w:val="003A6521"/>
    <w:rsid w:val="003E7A95"/>
    <w:rsid w:val="003F37AA"/>
    <w:rsid w:val="0040260F"/>
    <w:rsid w:val="00404BEA"/>
    <w:rsid w:val="00405913"/>
    <w:rsid w:val="00406226"/>
    <w:rsid w:val="0041113D"/>
    <w:rsid w:val="00421A06"/>
    <w:rsid w:val="004259FA"/>
    <w:rsid w:val="00431361"/>
    <w:rsid w:val="004415A7"/>
    <w:rsid w:val="00447CDF"/>
    <w:rsid w:val="00452AE5"/>
    <w:rsid w:val="0045337D"/>
    <w:rsid w:val="00460B40"/>
    <w:rsid w:val="00471B74"/>
    <w:rsid w:val="00473284"/>
    <w:rsid w:val="00475057"/>
    <w:rsid w:val="00483C10"/>
    <w:rsid w:val="00493833"/>
    <w:rsid w:val="0049735F"/>
    <w:rsid w:val="004A7BA6"/>
    <w:rsid w:val="004D09C6"/>
    <w:rsid w:val="004D2978"/>
    <w:rsid w:val="004D5CF7"/>
    <w:rsid w:val="004E267D"/>
    <w:rsid w:val="004E43C5"/>
    <w:rsid w:val="004E6559"/>
    <w:rsid w:val="004E6993"/>
    <w:rsid w:val="00505365"/>
    <w:rsid w:val="00510AE1"/>
    <w:rsid w:val="0051132C"/>
    <w:rsid w:val="00511499"/>
    <w:rsid w:val="005121E6"/>
    <w:rsid w:val="0052021F"/>
    <w:rsid w:val="005242D5"/>
    <w:rsid w:val="005244D7"/>
    <w:rsid w:val="005370A6"/>
    <w:rsid w:val="005401AF"/>
    <w:rsid w:val="00545122"/>
    <w:rsid w:val="005456D1"/>
    <w:rsid w:val="005469A1"/>
    <w:rsid w:val="00551237"/>
    <w:rsid w:val="00554A33"/>
    <w:rsid w:val="00557E1D"/>
    <w:rsid w:val="00582E35"/>
    <w:rsid w:val="00585082"/>
    <w:rsid w:val="005918E6"/>
    <w:rsid w:val="005A1D50"/>
    <w:rsid w:val="005A23F9"/>
    <w:rsid w:val="005A7C8B"/>
    <w:rsid w:val="005C36FA"/>
    <w:rsid w:val="005D6737"/>
    <w:rsid w:val="005E7B9F"/>
    <w:rsid w:val="005F5261"/>
    <w:rsid w:val="0061541C"/>
    <w:rsid w:val="00632DCF"/>
    <w:rsid w:val="00642DE3"/>
    <w:rsid w:val="00644A4F"/>
    <w:rsid w:val="0065569E"/>
    <w:rsid w:val="00663160"/>
    <w:rsid w:val="00663CAA"/>
    <w:rsid w:val="006646BC"/>
    <w:rsid w:val="00670A1D"/>
    <w:rsid w:val="006819D4"/>
    <w:rsid w:val="00683865"/>
    <w:rsid w:val="00693160"/>
    <w:rsid w:val="00694666"/>
    <w:rsid w:val="006A2547"/>
    <w:rsid w:val="006A660C"/>
    <w:rsid w:val="006B2861"/>
    <w:rsid w:val="006B702E"/>
    <w:rsid w:val="006D3028"/>
    <w:rsid w:val="006D4BFC"/>
    <w:rsid w:val="006E4AC1"/>
    <w:rsid w:val="006F6A90"/>
    <w:rsid w:val="00701F24"/>
    <w:rsid w:val="00713751"/>
    <w:rsid w:val="007157AE"/>
    <w:rsid w:val="007178F0"/>
    <w:rsid w:val="0072076A"/>
    <w:rsid w:val="007210B2"/>
    <w:rsid w:val="00722C2F"/>
    <w:rsid w:val="00741290"/>
    <w:rsid w:val="00746084"/>
    <w:rsid w:val="007461A5"/>
    <w:rsid w:val="0075569C"/>
    <w:rsid w:val="00760927"/>
    <w:rsid w:val="00776BAC"/>
    <w:rsid w:val="00780F05"/>
    <w:rsid w:val="00785C7A"/>
    <w:rsid w:val="00793E5F"/>
    <w:rsid w:val="007A09D0"/>
    <w:rsid w:val="007A180F"/>
    <w:rsid w:val="007C2D51"/>
    <w:rsid w:val="007C3AE8"/>
    <w:rsid w:val="007C4FA3"/>
    <w:rsid w:val="007C61CB"/>
    <w:rsid w:val="007F2B76"/>
    <w:rsid w:val="007F4B67"/>
    <w:rsid w:val="00800011"/>
    <w:rsid w:val="00801C94"/>
    <w:rsid w:val="008204B6"/>
    <w:rsid w:val="00820DD5"/>
    <w:rsid w:val="008217F2"/>
    <w:rsid w:val="00823F5C"/>
    <w:rsid w:val="00830423"/>
    <w:rsid w:val="008546FD"/>
    <w:rsid w:val="00861F8E"/>
    <w:rsid w:val="0086393E"/>
    <w:rsid w:val="0088320C"/>
    <w:rsid w:val="0088772C"/>
    <w:rsid w:val="008922FA"/>
    <w:rsid w:val="00896741"/>
    <w:rsid w:val="00897701"/>
    <w:rsid w:val="008A7993"/>
    <w:rsid w:val="008B1268"/>
    <w:rsid w:val="008B6BD9"/>
    <w:rsid w:val="008E2F7B"/>
    <w:rsid w:val="008E7D72"/>
    <w:rsid w:val="008F16F1"/>
    <w:rsid w:val="008F38DA"/>
    <w:rsid w:val="00915541"/>
    <w:rsid w:val="009319E0"/>
    <w:rsid w:val="00934D9F"/>
    <w:rsid w:val="00947977"/>
    <w:rsid w:val="00966AB3"/>
    <w:rsid w:val="00966B5E"/>
    <w:rsid w:val="009702E7"/>
    <w:rsid w:val="009777E0"/>
    <w:rsid w:val="0099772A"/>
    <w:rsid w:val="00997F46"/>
    <w:rsid w:val="009A2613"/>
    <w:rsid w:val="009A7AAF"/>
    <w:rsid w:val="009B2723"/>
    <w:rsid w:val="009C4C53"/>
    <w:rsid w:val="009D00D7"/>
    <w:rsid w:val="009D4269"/>
    <w:rsid w:val="009D59B3"/>
    <w:rsid w:val="009D7060"/>
    <w:rsid w:val="009E2433"/>
    <w:rsid w:val="009E732D"/>
    <w:rsid w:val="009F22D2"/>
    <w:rsid w:val="00A1602F"/>
    <w:rsid w:val="00A300CF"/>
    <w:rsid w:val="00A311F5"/>
    <w:rsid w:val="00A32EFA"/>
    <w:rsid w:val="00A3629A"/>
    <w:rsid w:val="00A3681C"/>
    <w:rsid w:val="00A474F3"/>
    <w:rsid w:val="00A63588"/>
    <w:rsid w:val="00A6773B"/>
    <w:rsid w:val="00A71007"/>
    <w:rsid w:val="00A72439"/>
    <w:rsid w:val="00A81DFD"/>
    <w:rsid w:val="00A8463D"/>
    <w:rsid w:val="00A85F9F"/>
    <w:rsid w:val="00A96183"/>
    <w:rsid w:val="00AA0FD3"/>
    <w:rsid w:val="00AA556F"/>
    <w:rsid w:val="00AB0E2F"/>
    <w:rsid w:val="00AB5E44"/>
    <w:rsid w:val="00AB76BD"/>
    <w:rsid w:val="00AC333A"/>
    <w:rsid w:val="00AD346F"/>
    <w:rsid w:val="00AE0AA6"/>
    <w:rsid w:val="00AE14C7"/>
    <w:rsid w:val="00AF4718"/>
    <w:rsid w:val="00AF6FFB"/>
    <w:rsid w:val="00B02203"/>
    <w:rsid w:val="00B12EB1"/>
    <w:rsid w:val="00B1398F"/>
    <w:rsid w:val="00B1742A"/>
    <w:rsid w:val="00B202D8"/>
    <w:rsid w:val="00B209C0"/>
    <w:rsid w:val="00B31392"/>
    <w:rsid w:val="00B426AE"/>
    <w:rsid w:val="00B56827"/>
    <w:rsid w:val="00B63D14"/>
    <w:rsid w:val="00B65D06"/>
    <w:rsid w:val="00B74E92"/>
    <w:rsid w:val="00B8138C"/>
    <w:rsid w:val="00B81C40"/>
    <w:rsid w:val="00B93245"/>
    <w:rsid w:val="00B96DFF"/>
    <w:rsid w:val="00BA19EE"/>
    <w:rsid w:val="00BC2309"/>
    <w:rsid w:val="00BD7120"/>
    <w:rsid w:val="00BE049C"/>
    <w:rsid w:val="00BE1E1A"/>
    <w:rsid w:val="00BE7E9E"/>
    <w:rsid w:val="00BF3A5A"/>
    <w:rsid w:val="00BF7FB7"/>
    <w:rsid w:val="00C019B5"/>
    <w:rsid w:val="00C02718"/>
    <w:rsid w:val="00C02FC6"/>
    <w:rsid w:val="00C0568C"/>
    <w:rsid w:val="00C44395"/>
    <w:rsid w:val="00C44F4F"/>
    <w:rsid w:val="00C53E9A"/>
    <w:rsid w:val="00C6576F"/>
    <w:rsid w:val="00C7444F"/>
    <w:rsid w:val="00C96CA7"/>
    <w:rsid w:val="00CB2A4D"/>
    <w:rsid w:val="00CB30F1"/>
    <w:rsid w:val="00CC146E"/>
    <w:rsid w:val="00CC26C9"/>
    <w:rsid w:val="00CD0B54"/>
    <w:rsid w:val="00CD4D5D"/>
    <w:rsid w:val="00CD4FBF"/>
    <w:rsid w:val="00CD624E"/>
    <w:rsid w:val="00CF3647"/>
    <w:rsid w:val="00CF5754"/>
    <w:rsid w:val="00D01495"/>
    <w:rsid w:val="00D20447"/>
    <w:rsid w:val="00D256F4"/>
    <w:rsid w:val="00D404A4"/>
    <w:rsid w:val="00D434C6"/>
    <w:rsid w:val="00D45B6D"/>
    <w:rsid w:val="00D47E15"/>
    <w:rsid w:val="00D56415"/>
    <w:rsid w:val="00D62865"/>
    <w:rsid w:val="00D72562"/>
    <w:rsid w:val="00D81074"/>
    <w:rsid w:val="00D8471C"/>
    <w:rsid w:val="00D900F1"/>
    <w:rsid w:val="00D945FB"/>
    <w:rsid w:val="00DC72B0"/>
    <w:rsid w:val="00DD3D88"/>
    <w:rsid w:val="00DE61D3"/>
    <w:rsid w:val="00DF2891"/>
    <w:rsid w:val="00E069CB"/>
    <w:rsid w:val="00E2345F"/>
    <w:rsid w:val="00E40318"/>
    <w:rsid w:val="00E456AD"/>
    <w:rsid w:val="00E464E1"/>
    <w:rsid w:val="00E50997"/>
    <w:rsid w:val="00E5577E"/>
    <w:rsid w:val="00E61E1A"/>
    <w:rsid w:val="00E81689"/>
    <w:rsid w:val="00E87DCD"/>
    <w:rsid w:val="00E90C6F"/>
    <w:rsid w:val="00E925BB"/>
    <w:rsid w:val="00E96612"/>
    <w:rsid w:val="00EB0B38"/>
    <w:rsid w:val="00ED0776"/>
    <w:rsid w:val="00ED3D06"/>
    <w:rsid w:val="00ED4B5B"/>
    <w:rsid w:val="00EE0A28"/>
    <w:rsid w:val="00EE12DE"/>
    <w:rsid w:val="00EE546A"/>
    <w:rsid w:val="00EF214B"/>
    <w:rsid w:val="00EF5F1A"/>
    <w:rsid w:val="00F02740"/>
    <w:rsid w:val="00F10364"/>
    <w:rsid w:val="00F14299"/>
    <w:rsid w:val="00F25E9D"/>
    <w:rsid w:val="00F270AB"/>
    <w:rsid w:val="00F37ECD"/>
    <w:rsid w:val="00F44EDD"/>
    <w:rsid w:val="00F45660"/>
    <w:rsid w:val="00F5164B"/>
    <w:rsid w:val="00F54773"/>
    <w:rsid w:val="00F56C4D"/>
    <w:rsid w:val="00F7010E"/>
    <w:rsid w:val="00F74EEB"/>
    <w:rsid w:val="00F81AD3"/>
    <w:rsid w:val="00F83F74"/>
    <w:rsid w:val="00F93E90"/>
    <w:rsid w:val="00F945BF"/>
    <w:rsid w:val="00FA0BB7"/>
    <w:rsid w:val="00FC1232"/>
    <w:rsid w:val="00FC5713"/>
    <w:rsid w:val="00FD108F"/>
    <w:rsid w:val="00FD5ACA"/>
    <w:rsid w:val="00FE16A5"/>
    <w:rsid w:val="00FE40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C69E8"/>
  <w15:docId w15:val="{019CD834-2E99-4D28-8531-0CE1896AA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41290"/>
  </w:style>
  <w:style w:type="paragraph" w:styleId="Nagwek1">
    <w:name w:val="heading 1"/>
    <w:basedOn w:val="Normalny"/>
    <w:next w:val="Normalny"/>
    <w:link w:val="Nagwek1Znak"/>
    <w:uiPriority w:val="9"/>
    <w:qFormat/>
    <w:rsid w:val="00741290"/>
    <w:pPr>
      <w:spacing w:before="300" w:after="40" w:line="240" w:lineRule="auto"/>
      <w:outlineLvl w:val="0"/>
    </w:pPr>
    <w:rPr>
      <w:rFonts w:ascii="Calibri" w:eastAsia="Times New Roman" w:hAnsi="Calibri" w:cs="Times New Roman"/>
      <w:smallCaps/>
      <w:spacing w:val="5"/>
      <w:sz w:val="28"/>
      <w:szCs w:val="32"/>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41290"/>
    <w:pPr>
      <w:ind w:left="720"/>
      <w:contextualSpacing/>
    </w:pPr>
  </w:style>
  <w:style w:type="paragraph" w:styleId="Tekstprzypisukocowego">
    <w:name w:val="endnote text"/>
    <w:basedOn w:val="Normalny"/>
    <w:link w:val="TekstprzypisukocowegoZnak"/>
    <w:uiPriority w:val="99"/>
    <w:semiHidden/>
    <w:unhideWhenUsed/>
    <w:rsid w:val="009D426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D4269"/>
    <w:rPr>
      <w:sz w:val="20"/>
      <w:szCs w:val="20"/>
    </w:rPr>
  </w:style>
  <w:style w:type="character" w:styleId="Odwoanieprzypisukocowego">
    <w:name w:val="endnote reference"/>
    <w:basedOn w:val="Domylnaczcionkaakapitu"/>
    <w:uiPriority w:val="99"/>
    <w:semiHidden/>
    <w:unhideWhenUsed/>
    <w:rsid w:val="009D4269"/>
    <w:rPr>
      <w:vertAlign w:val="superscript"/>
    </w:rPr>
  </w:style>
  <w:style w:type="paragraph" w:styleId="Tekstprzypisudolnego">
    <w:name w:val="footnote text"/>
    <w:basedOn w:val="Normalny"/>
    <w:link w:val="TekstprzypisudolnegoZnak"/>
    <w:uiPriority w:val="99"/>
    <w:unhideWhenUsed/>
    <w:rsid w:val="0074129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9D4269"/>
    <w:rPr>
      <w:sz w:val="20"/>
      <w:szCs w:val="20"/>
    </w:rPr>
  </w:style>
  <w:style w:type="character" w:styleId="Odwoanieprzypisudolnego">
    <w:name w:val="footnote reference"/>
    <w:basedOn w:val="Domylnaczcionkaakapitu"/>
    <w:uiPriority w:val="99"/>
    <w:unhideWhenUsed/>
    <w:rsid w:val="009D4269"/>
    <w:rPr>
      <w:vertAlign w:val="superscript"/>
    </w:rPr>
  </w:style>
  <w:style w:type="paragraph" w:styleId="Tekstdymka">
    <w:name w:val="Balloon Text"/>
    <w:basedOn w:val="Normalny"/>
    <w:link w:val="TekstdymkaZnak"/>
    <w:uiPriority w:val="99"/>
    <w:semiHidden/>
    <w:unhideWhenUsed/>
    <w:rsid w:val="009E243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E2433"/>
    <w:rPr>
      <w:rFonts w:ascii="Segoe UI" w:hAnsi="Segoe UI" w:cs="Segoe UI"/>
      <w:sz w:val="18"/>
      <w:szCs w:val="18"/>
    </w:rPr>
  </w:style>
  <w:style w:type="character" w:customStyle="1" w:styleId="Nagwek1Znak">
    <w:name w:val="Nagłówek 1 Znak"/>
    <w:basedOn w:val="Domylnaczcionkaakapitu"/>
    <w:link w:val="Nagwek1"/>
    <w:uiPriority w:val="9"/>
    <w:rsid w:val="00741290"/>
    <w:rPr>
      <w:rFonts w:ascii="Calibri" w:eastAsia="Times New Roman" w:hAnsi="Calibri" w:cs="Times New Roman"/>
      <w:smallCaps/>
      <w:spacing w:val="5"/>
      <w:sz w:val="28"/>
      <w:szCs w:val="32"/>
      <w:u w:val="single"/>
    </w:rPr>
  </w:style>
  <w:style w:type="paragraph" w:styleId="Nagwek">
    <w:name w:val="header"/>
    <w:basedOn w:val="Normalny"/>
    <w:link w:val="NagwekZnak"/>
    <w:uiPriority w:val="99"/>
    <w:unhideWhenUsed/>
    <w:rsid w:val="0074129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41290"/>
  </w:style>
  <w:style w:type="paragraph" w:styleId="Stopka">
    <w:name w:val="footer"/>
    <w:basedOn w:val="Normalny"/>
    <w:link w:val="StopkaZnak"/>
    <w:uiPriority w:val="99"/>
    <w:unhideWhenUsed/>
    <w:rsid w:val="0074129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41290"/>
  </w:style>
  <w:style w:type="character" w:styleId="Odwoaniedokomentarza">
    <w:name w:val="annotation reference"/>
    <w:basedOn w:val="Domylnaczcionkaakapitu"/>
    <w:uiPriority w:val="99"/>
    <w:semiHidden/>
    <w:unhideWhenUsed/>
    <w:rsid w:val="006819D4"/>
    <w:rPr>
      <w:sz w:val="16"/>
      <w:szCs w:val="16"/>
    </w:rPr>
  </w:style>
  <w:style w:type="paragraph" w:styleId="Tekstkomentarza">
    <w:name w:val="annotation text"/>
    <w:basedOn w:val="Normalny"/>
    <w:link w:val="TekstkomentarzaZnak"/>
    <w:uiPriority w:val="99"/>
    <w:semiHidden/>
    <w:unhideWhenUsed/>
    <w:rsid w:val="006819D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819D4"/>
    <w:rPr>
      <w:sz w:val="20"/>
      <w:szCs w:val="20"/>
    </w:rPr>
  </w:style>
  <w:style w:type="paragraph" w:styleId="Tematkomentarza">
    <w:name w:val="annotation subject"/>
    <w:basedOn w:val="Tekstkomentarza"/>
    <w:next w:val="Tekstkomentarza"/>
    <w:link w:val="TematkomentarzaZnak"/>
    <w:uiPriority w:val="99"/>
    <w:semiHidden/>
    <w:unhideWhenUsed/>
    <w:rsid w:val="006819D4"/>
    <w:rPr>
      <w:b/>
      <w:bCs/>
    </w:rPr>
  </w:style>
  <w:style w:type="character" w:customStyle="1" w:styleId="TematkomentarzaZnak">
    <w:name w:val="Temat komentarza Znak"/>
    <w:basedOn w:val="TekstkomentarzaZnak"/>
    <w:link w:val="Tematkomentarza"/>
    <w:uiPriority w:val="99"/>
    <w:semiHidden/>
    <w:rsid w:val="006819D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1CC85-CDE4-4DEA-908F-C711D4121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585</Words>
  <Characters>3513</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Bernaś</dc:creator>
  <cp:lastModifiedBy>Anna Zagórska</cp:lastModifiedBy>
  <cp:revision>2</cp:revision>
  <cp:lastPrinted>2019-01-09T12:31:00Z</cp:lastPrinted>
  <dcterms:created xsi:type="dcterms:W3CDTF">2019-05-21T06:44:00Z</dcterms:created>
  <dcterms:modified xsi:type="dcterms:W3CDTF">2019-05-21T06:44:00Z</dcterms:modified>
</cp:coreProperties>
</file>